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9C5E" w14:textId="64EB962D" w:rsidR="00BF3909" w:rsidRPr="00BF3909" w:rsidRDefault="00BF3909" w:rsidP="00BF3909">
      <w:pPr>
        <w:jc w:val="center"/>
        <w:rPr>
          <w:rFonts w:eastAsia="Times New Roman" w:cs="Helvetica"/>
          <w:b/>
          <w:bCs/>
        </w:rPr>
      </w:pPr>
      <w:r w:rsidRPr="00BF3909">
        <w:rPr>
          <w:rFonts w:eastAsia="Times New Roman" w:cs="Helvetica"/>
          <w:b/>
          <w:bCs/>
        </w:rPr>
        <w:t>Pennsylvania Office of Consumer Advocates Employment Opportunities</w:t>
      </w:r>
      <w:r w:rsidRPr="00BF3909">
        <w:rPr>
          <w:rFonts w:eastAsia="Times New Roman" w:cs="Helvetica"/>
          <w:b/>
          <w:bCs/>
        </w:rPr>
        <w:br/>
      </w:r>
      <w:r w:rsidRPr="00BF3909">
        <w:rPr>
          <w:rFonts w:eastAsia="Times New Roman" w:cs="Helvetica"/>
          <w:b/>
          <w:bCs/>
        </w:rPr>
        <w:br/>
      </w:r>
    </w:p>
    <w:p w14:paraId="0CA5021B" w14:textId="702B77E3" w:rsidR="00BF3909" w:rsidRDefault="00BF3909" w:rsidP="00BF3909">
      <w:pPr>
        <w:rPr>
          <w:rFonts w:eastAsia="Times New Roman" w:cs="Helvetica"/>
        </w:rPr>
      </w:pPr>
      <w:hyperlink r:id="rId4" w:history="1">
        <w:r>
          <w:rPr>
            <w:rStyle w:val="Hyperlink"/>
            <w:rFonts w:eastAsia="Times New Roman" w:cs="Helvetica"/>
            <w:b/>
            <w:bCs/>
            <w:color w:val="467886"/>
          </w:rPr>
          <w:t>Senior Assistant Consumer Advocate</w:t>
        </w:r>
      </w:hyperlink>
      <w:r>
        <w:rPr>
          <w:rFonts w:eastAsia="Times New Roman" w:cs="Helvetica"/>
          <w:b/>
          <w:bCs/>
          <w:u w:val="single"/>
        </w:rPr>
        <w:br/>
      </w:r>
      <w:r>
        <w:rPr>
          <w:rFonts w:eastAsia="Times New Roman" w:cs="Helvetica"/>
          <w:b/>
          <w:bCs/>
          <w:u w:val="single"/>
        </w:rPr>
        <w:br/>
      </w:r>
      <w:hyperlink r:id="rId5" w:history="1">
        <w:r>
          <w:rPr>
            <w:rStyle w:val="Hyperlink"/>
            <w:rFonts w:eastAsia="Times New Roman" w:cs="Helvetica"/>
            <w:b/>
            <w:bCs/>
            <w:color w:val="467886"/>
          </w:rPr>
          <w:t>Assistant Consumer Advocate I, II, or III Federal Litigation and Policy</w:t>
        </w:r>
      </w:hyperlink>
      <w:r>
        <w:rPr>
          <w:rFonts w:eastAsia="Times New Roman" w:cs="Helvetica"/>
          <w:b/>
          <w:bCs/>
          <w:u w:val="single"/>
        </w:rPr>
        <w:br/>
      </w:r>
      <w:r>
        <w:rPr>
          <w:rFonts w:eastAsia="Times New Roman" w:cs="Helvetica"/>
          <w:b/>
          <w:bCs/>
          <w:u w:val="single"/>
        </w:rPr>
        <w:br/>
      </w:r>
      <w:hyperlink r:id="rId6" w:history="1">
        <w:r>
          <w:rPr>
            <w:rStyle w:val="Hyperlink"/>
            <w:rFonts w:eastAsia="Times New Roman" w:cs="Helvetica"/>
            <w:b/>
            <w:bCs/>
            <w:color w:val="467886"/>
          </w:rPr>
          <w:t>Assistant Consumer Advocate I, II, or III</w:t>
        </w:r>
      </w:hyperlink>
      <w:r>
        <w:rPr>
          <w:rFonts w:eastAsia="Times New Roman" w:cs="Helvetica"/>
          <w:b/>
          <w:bCs/>
          <w:u w:val="single"/>
        </w:rPr>
        <w:br/>
      </w:r>
      <w:r>
        <w:rPr>
          <w:rFonts w:eastAsia="Times New Roman" w:cs="Helvetica"/>
          <w:b/>
          <w:bCs/>
          <w:u w:val="single"/>
        </w:rPr>
        <w:br/>
      </w:r>
      <w:hyperlink r:id="rId7" w:history="1">
        <w:r>
          <w:rPr>
            <w:rStyle w:val="Hyperlink"/>
            <w:rFonts w:eastAsia="Times New Roman" w:cs="Helvetica"/>
            <w:b/>
            <w:bCs/>
            <w:color w:val="467886"/>
          </w:rPr>
          <w:t>Senior Regulatory Analyst</w:t>
        </w:r>
      </w:hyperlink>
      <w:r>
        <w:rPr>
          <w:rFonts w:eastAsia="Times New Roman" w:cs="Helvetica"/>
          <w:b/>
          <w:bCs/>
          <w:u w:val="single"/>
        </w:rPr>
        <w:br/>
      </w:r>
      <w:r>
        <w:rPr>
          <w:rFonts w:eastAsia="Times New Roman" w:cs="Helvetica"/>
          <w:b/>
          <w:bCs/>
          <w:u w:val="single"/>
        </w:rPr>
        <w:br/>
      </w:r>
      <w:hyperlink r:id="rId8" w:history="1">
        <w:r>
          <w:rPr>
            <w:rStyle w:val="Hyperlink"/>
            <w:rFonts w:eastAsia="Times New Roman" w:cs="Helvetica"/>
            <w:b/>
            <w:bCs/>
            <w:color w:val="467886"/>
          </w:rPr>
          <w:t>Regulatory Analyst I, II, or III</w:t>
        </w:r>
      </w:hyperlink>
    </w:p>
    <w:p w14:paraId="0C526ECE" w14:textId="77777777" w:rsidR="00BF3909" w:rsidRDefault="00BF3909"/>
    <w:sectPr w:rsidR="00BF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09"/>
    <w:rsid w:val="00B3328D"/>
    <w:rsid w:val="00B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5CA7"/>
  <w15:chartTrackingRefBased/>
  <w15:docId w15:val="{9BEB5519-63D4-40FE-8540-60DA5F83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0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0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90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F3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a.pa.gov/wp-content/uploads/Regulatory-analyst-job-posting-202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ca.pa.gov/wp-content/uploads/Senior-Regulatory-Analyst-Job-Posting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ca.pa.gov/wp-content/uploads/Assistant-Consumer-Advocate-I-II-III-posting-2024.pdf" TargetMode="External"/><Relationship Id="rId5" Type="http://schemas.openxmlformats.org/officeDocument/2006/relationships/hyperlink" Target="https://www.oca.pa.gov/wp-content/uploads/Assistant-Consumer-Advocate-I-II-III-Federal-Policy-Posting-2024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ca.pa.gov/wp-content/uploads/Senior-Assistant-Consumer-Advocate-posting-2024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Haslup</dc:creator>
  <cp:keywords/>
  <dc:description/>
  <cp:lastModifiedBy>Nicole Haslup</cp:lastModifiedBy>
  <cp:revision>1</cp:revision>
  <dcterms:created xsi:type="dcterms:W3CDTF">2024-10-22T15:14:00Z</dcterms:created>
  <dcterms:modified xsi:type="dcterms:W3CDTF">2024-10-22T15:15:00Z</dcterms:modified>
</cp:coreProperties>
</file>