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A343" w14:textId="77777777" w:rsidR="008A4211" w:rsidRPr="008B4E88" w:rsidRDefault="00820885" w:rsidP="00D47F8C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>STAFF ATTORNEY</w:t>
      </w:r>
    </w:p>
    <w:p w14:paraId="5BD104A0" w14:textId="77777777" w:rsidR="00820885" w:rsidRPr="008B4E88" w:rsidRDefault="00820885" w:rsidP="00D47F8C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Organization: </w:t>
      </w:r>
      <w:r w:rsidRPr="008B4E88">
        <w:rPr>
          <w:b/>
          <w:color w:val="000000" w:themeColor="text1"/>
          <w:sz w:val="24"/>
          <w:szCs w:val="24"/>
        </w:rPr>
        <w:t>Montana Consumer Counsel</w:t>
      </w:r>
    </w:p>
    <w:p w14:paraId="7CAB4C4E" w14:textId="77777777" w:rsidR="001E273F" w:rsidRPr="008B4E88" w:rsidRDefault="001E273F" w:rsidP="00D47F8C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</w:p>
    <w:p w14:paraId="529B58E7" w14:textId="56060DAB" w:rsidR="00CA737B" w:rsidRPr="008B4E88" w:rsidRDefault="00D47F8C" w:rsidP="00B3489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The office of the Montana Consumer Counsel is a legislative agency created by the Montana Constitution to represent the interests of Montana </w:t>
      </w:r>
      <w:r w:rsidR="00083BF8" w:rsidRPr="008B4E88">
        <w:rPr>
          <w:color w:val="000000" w:themeColor="text1"/>
          <w:sz w:val="24"/>
          <w:szCs w:val="24"/>
        </w:rPr>
        <w:t xml:space="preserve">utility </w:t>
      </w:r>
      <w:r w:rsidRPr="008B4E88">
        <w:rPr>
          <w:color w:val="000000" w:themeColor="text1"/>
          <w:sz w:val="24"/>
          <w:szCs w:val="24"/>
        </w:rPr>
        <w:t xml:space="preserve">consumers </w:t>
      </w:r>
      <w:r w:rsidR="00A2345E" w:rsidRPr="008B4E88">
        <w:rPr>
          <w:color w:val="000000" w:themeColor="text1"/>
          <w:sz w:val="24"/>
          <w:szCs w:val="24"/>
        </w:rPr>
        <w:t xml:space="preserve">in </w:t>
      </w:r>
      <w:r w:rsidRPr="008B4E88">
        <w:rPr>
          <w:color w:val="000000" w:themeColor="text1"/>
          <w:sz w:val="24"/>
          <w:szCs w:val="24"/>
        </w:rPr>
        <w:t xml:space="preserve">proceedings before the </w:t>
      </w:r>
      <w:r w:rsidR="00812E13">
        <w:rPr>
          <w:color w:val="000000" w:themeColor="text1"/>
          <w:sz w:val="24"/>
          <w:szCs w:val="24"/>
        </w:rPr>
        <w:t xml:space="preserve">Montana </w:t>
      </w:r>
      <w:r w:rsidRPr="008B4E88">
        <w:rPr>
          <w:color w:val="000000" w:themeColor="text1"/>
          <w:sz w:val="24"/>
          <w:szCs w:val="24"/>
        </w:rPr>
        <w:t>Public Service Commission and other federal administrative agencies and courts. The office presents comments and testimony in the areas of finance, economics, accounting</w:t>
      </w:r>
      <w:r w:rsidR="00793A47" w:rsidRPr="008B4E88">
        <w:rPr>
          <w:color w:val="000000" w:themeColor="text1"/>
          <w:sz w:val="24"/>
          <w:szCs w:val="24"/>
        </w:rPr>
        <w:t xml:space="preserve">, </w:t>
      </w:r>
      <w:r w:rsidRPr="008B4E88">
        <w:rPr>
          <w:color w:val="000000" w:themeColor="text1"/>
          <w:sz w:val="24"/>
          <w:szCs w:val="24"/>
        </w:rPr>
        <w:t>engineering</w:t>
      </w:r>
      <w:r w:rsidR="00793A47" w:rsidRPr="008B4E88">
        <w:rPr>
          <w:color w:val="000000" w:themeColor="text1"/>
          <w:sz w:val="24"/>
          <w:szCs w:val="24"/>
        </w:rPr>
        <w:t>, and law</w:t>
      </w:r>
      <w:r w:rsidRPr="008B4E88">
        <w:rPr>
          <w:color w:val="000000" w:themeColor="text1"/>
          <w:sz w:val="24"/>
          <w:szCs w:val="24"/>
        </w:rPr>
        <w:t>.</w:t>
      </w:r>
      <w:r w:rsidR="00B6482C" w:rsidRPr="008B4E88">
        <w:rPr>
          <w:color w:val="000000" w:themeColor="text1"/>
          <w:sz w:val="24"/>
          <w:szCs w:val="24"/>
        </w:rPr>
        <w:t xml:space="preserve"> </w:t>
      </w:r>
    </w:p>
    <w:p w14:paraId="2CAE6678" w14:textId="77777777" w:rsidR="00CA737B" w:rsidRPr="008B4E88" w:rsidRDefault="00CA737B" w:rsidP="00B3489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399DC72F" w14:textId="21BB9189" w:rsidR="00B34896" w:rsidRPr="008B4E88" w:rsidRDefault="00045CAE" w:rsidP="00B3489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Qualified candidates will be </w:t>
      </w:r>
      <w:r w:rsidR="00B34896" w:rsidRPr="008B4E88">
        <w:rPr>
          <w:color w:val="000000" w:themeColor="text1"/>
          <w:sz w:val="24"/>
          <w:szCs w:val="24"/>
        </w:rPr>
        <w:t>admitted to practice law in Montana. Requested skills</w:t>
      </w:r>
      <w:r w:rsidR="006D742C" w:rsidRPr="008B4E88">
        <w:rPr>
          <w:color w:val="000000" w:themeColor="text1"/>
          <w:sz w:val="24"/>
          <w:szCs w:val="24"/>
        </w:rPr>
        <w:t xml:space="preserve"> </w:t>
      </w:r>
      <w:r w:rsidRPr="008B4E88">
        <w:rPr>
          <w:color w:val="000000" w:themeColor="text1"/>
          <w:sz w:val="24"/>
          <w:szCs w:val="24"/>
        </w:rPr>
        <w:t xml:space="preserve">include </w:t>
      </w:r>
      <w:r w:rsidR="00793A47" w:rsidRPr="008B4E88">
        <w:rPr>
          <w:color w:val="000000" w:themeColor="text1"/>
          <w:sz w:val="24"/>
          <w:szCs w:val="24"/>
        </w:rPr>
        <w:t>k</w:t>
      </w:r>
      <w:r w:rsidR="00B34896" w:rsidRPr="008B4E88">
        <w:rPr>
          <w:color w:val="000000" w:themeColor="text1"/>
          <w:sz w:val="24"/>
          <w:szCs w:val="24"/>
        </w:rPr>
        <w:t>nowledge of research methods</w:t>
      </w:r>
      <w:r w:rsidR="00793A47" w:rsidRPr="008B4E88">
        <w:rPr>
          <w:color w:val="000000" w:themeColor="text1"/>
          <w:sz w:val="24"/>
          <w:szCs w:val="24"/>
        </w:rPr>
        <w:t xml:space="preserve">; ability </w:t>
      </w:r>
      <w:r w:rsidR="00B34896" w:rsidRPr="008B4E88">
        <w:rPr>
          <w:color w:val="000000" w:themeColor="text1"/>
          <w:sz w:val="24"/>
          <w:szCs w:val="24"/>
        </w:rPr>
        <w:t>to write clearly in preparing briefs, correspondence, etc.</w:t>
      </w:r>
      <w:r w:rsidR="00793A47" w:rsidRPr="008B4E88">
        <w:rPr>
          <w:color w:val="000000" w:themeColor="text1"/>
          <w:sz w:val="24"/>
          <w:szCs w:val="24"/>
        </w:rPr>
        <w:t>; a</w:t>
      </w:r>
      <w:r w:rsidR="00B34896" w:rsidRPr="008B4E88">
        <w:rPr>
          <w:color w:val="000000" w:themeColor="text1"/>
          <w:sz w:val="24"/>
          <w:szCs w:val="24"/>
        </w:rPr>
        <w:t>bility to communicate clearly regarding often complicated issu</w:t>
      </w:r>
      <w:r w:rsidR="00D029B6" w:rsidRPr="008B4E88">
        <w:rPr>
          <w:color w:val="000000" w:themeColor="text1"/>
          <w:sz w:val="24"/>
          <w:szCs w:val="24"/>
        </w:rPr>
        <w:t>es</w:t>
      </w:r>
      <w:r w:rsidR="00793A47" w:rsidRPr="008B4E88">
        <w:rPr>
          <w:color w:val="000000" w:themeColor="text1"/>
          <w:sz w:val="24"/>
          <w:szCs w:val="24"/>
        </w:rPr>
        <w:t>; a</w:t>
      </w:r>
      <w:r w:rsidR="00B34896" w:rsidRPr="008B4E88">
        <w:rPr>
          <w:color w:val="000000" w:themeColor="text1"/>
          <w:sz w:val="24"/>
          <w:szCs w:val="24"/>
        </w:rPr>
        <w:t>bility to organize and prioritize work within deadlines</w:t>
      </w:r>
      <w:r w:rsidR="00793A47" w:rsidRPr="008B4E88">
        <w:rPr>
          <w:color w:val="000000" w:themeColor="text1"/>
          <w:sz w:val="24"/>
          <w:szCs w:val="24"/>
        </w:rPr>
        <w:t>; and a</w:t>
      </w:r>
      <w:r w:rsidR="00B34896" w:rsidRPr="008B4E88">
        <w:rPr>
          <w:color w:val="000000" w:themeColor="text1"/>
          <w:sz w:val="24"/>
          <w:szCs w:val="24"/>
        </w:rPr>
        <w:t>bility to work effectively wit</w:t>
      </w:r>
      <w:r w:rsidR="00D029B6" w:rsidRPr="008B4E88">
        <w:rPr>
          <w:color w:val="000000" w:themeColor="text1"/>
          <w:sz w:val="24"/>
          <w:szCs w:val="24"/>
        </w:rPr>
        <w:t>h internal staff and the public</w:t>
      </w:r>
      <w:r w:rsidR="00793A47" w:rsidRPr="008B4E88">
        <w:rPr>
          <w:color w:val="000000" w:themeColor="text1"/>
          <w:sz w:val="24"/>
          <w:szCs w:val="24"/>
        </w:rPr>
        <w:t>.  P</w:t>
      </w:r>
      <w:r w:rsidR="00B34896" w:rsidRPr="008B4E88">
        <w:rPr>
          <w:color w:val="000000" w:themeColor="text1"/>
          <w:sz w:val="24"/>
          <w:szCs w:val="24"/>
        </w:rPr>
        <w:t>rior practice before a</w:t>
      </w:r>
      <w:r w:rsidR="00812E13">
        <w:rPr>
          <w:color w:val="000000" w:themeColor="text1"/>
          <w:sz w:val="24"/>
          <w:szCs w:val="24"/>
        </w:rPr>
        <w:t>n administrative agency</w:t>
      </w:r>
      <w:r w:rsidR="00B34896" w:rsidRPr="008B4E88">
        <w:rPr>
          <w:color w:val="000000" w:themeColor="text1"/>
          <w:sz w:val="24"/>
          <w:szCs w:val="24"/>
        </w:rPr>
        <w:t xml:space="preserve"> </w:t>
      </w:r>
      <w:r w:rsidR="00793A47" w:rsidRPr="008B4E88">
        <w:rPr>
          <w:color w:val="000000" w:themeColor="text1"/>
          <w:sz w:val="24"/>
          <w:szCs w:val="24"/>
        </w:rPr>
        <w:t>or w</w:t>
      </w:r>
      <w:r w:rsidR="00B34896" w:rsidRPr="008B4E88">
        <w:rPr>
          <w:color w:val="000000" w:themeColor="text1"/>
          <w:sz w:val="24"/>
          <w:szCs w:val="24"/>
        </w:rPr>
        <w:t xml:space="preserve">orking knowledge of </w:t>
      </w:r>
      <w:r w:rsidR="00812E13">
        <w:rPr>
          <w:color w:val="000000" w:themeColor="text1"/>
          <w:sz w:val="24"/>
          <w:szCs w:val="24"/>
        </w:rPr>
        <w:t>regulatory</w:t>
      </w:r>
      <w:r w:rsidR="00B34896" w:rsidRPr="008B4E88">
        <w:rPr>
          <w:color w:val="000000" w:themeColor="text1"/>
          <w:sz w:val="24"/>
          <w:szCs w:val="24"/>
        </w:rPr>
        <w:t xml:space="preserve"> principles </w:t>
      </w:r>
      <w:r w:rsidR="00793A47" w:rsidRPr="008B4E88">
        <w:rPr>
          <w:color w:val="000000" w:themeColor="text1"/>
          <w:sz w:val="24"/>
          <w:szCs w:val="24"/>
        </w:rPr>
        <w:t xml:space="preserve">is preferred.  </w:t>
      </w:r>
    </w:p>
    <w:p w14:paraId="74EF3BC0" w14:textId="77777777" w:rsidR="00045CAE" w:rsidRPr="008B4E88" w:rsidRDefault="00045CAE" w:rsidP="00B34896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18D42140" w14:textId="1AA05754" w:rsidR="00D47F8C" w:rsidRPr="008B4E88" w:rsidRDefault="00B34896" w:rsidP="00B34896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B4E88">
        <w:rPr>
          <w:bCs/>
          <w:color w:val="000000" w:themeColor="text1"/>
          <w:sz w:val="24"/>
          <w:szCs w:val="24"/>
        </w:rPr>
        <w:t>Duties include</w:t>
      </w:r>
      <w:r w:rsidR="00793A47" w:rsidRPr="008B4E88">
        <w:rPr>
          <w:bCs/>
          <w:color w:val="000000" w:themeColor="text1"/>
          <w:sz w:val="24"/>
          <w:szCs w:val="24"/>
        </w:rPr>
        <w:t xml:space="preserve"> l</w:t>
      </w:r>
      <w:r w:rsidR="00D47F8C" w:rsidRPr="008B4E88">
        <w:rPr>
          <w:color w:val="000000" w:themeColor="text1"/>
          <w:sz w:val="24"/>
          <w:szCs w:val="24"/>
        </w:rPr>
        <w:t xml:space="preserve">egal research, preparation of briefs, </w:t>
      </w:r>
      <w:r w:rsidR="00793A47" w:rsidRPr="008B4E88">
        <w:rPr>
          <w:color w:val="000000" w:themeColor="text1"/>
          <w:sz w:val="24"/>
          <w:szCs w:val="24"/>
        </w:rPr>
        <w:t>motions, and</w:t>
      </w:r>
      <w:r w:rsidR="00D47F8C" w:rsidRPr="008B4E88">
        <w:rPr>
          <w:color w:val="000000" w:themeColor="text1"/>
          <w:sz w:val="24"/>
          <w:szCs w:val="24"/>
        </w:rPr>
        <w:t xml:space="preserve"> other </w:t>
      </w:r>
      <w:r w:rsidR="00812E13">
        <w:rPr>
          <w:color w:val="000000" w:themeColor="text1"/>
          <w:sz w:val="24"/>
          <w:szCs w:val="24"/>
        </w:rPr>
        <w:t>filings</w:t>
      </w:r>
      <w:r w:rsidR="00793A47" w:rsidRPr="008B4E88">
        <w:rPr>
          <w:color w:val="000000" w:themeColor="text1"/>
          <w:sz w:val="24"/>
          <w:szCs w:val="24"/>
        </w:rPr>
        <w:t>; presentation of o</w:t>
      </w:r>
      <w:r w:rsidR="00D47F8C" w:rsidRPr="008B4E88">
        <w:rPr>
          <w:color w:val="000000" w:themeColor="text1"/>
          <w:sz w:val="24"/>
          <w:szCs w:val="24"/>
        </w:rPr>
        <w:t>ral argument</w:t>
      </w:r>
      <w:r w:rsidR="00793A47" w:rsidRPr="008B4E88">
        <w:rPr>
          <w:color w:val="000000" w:themeColor="text1"/>
          <w:sz w:val="24"/>
          <w:szCs w:val="24"/>
        </w:rPr>
        <w:t xml:space="preserve">s; sponsoring of </w:t>
      </w:r>
      <w:r w:rsidR="00D47F8C" w:rsidRPr="008B4E88">
        <w:rPr>
          <w:color w:val="000000" w:themeColor="text1"/>
          <w:sz w:val="24"/>
          <w:szCs w:val="24"/>
        </w:rPr>
        <w:t>expert witnesses at hearings and</w:t>
      </w:r>
      <w:r w:rsidR="00793A47" w:rsidRPr="008B4E88">
        <w:rPr>
          <w:color w:val="000000" w:themeColor="text1"/>
          <w:sz w:val="24"/>
          <w:szCs w:val="24"/>
        </w:rPr>
        <w:t xml:space="preserve"> cross-</w:t>
      </w:r>
      <w:r w:rsidR="00D47F8C" w:rsidRPr="008B4E88">
        <w:rPr>
          <w:color w:val="000000" w:themeColor="text1"/>
          <w:sz w:val="24"/>
          <w:szCs w:val="24"/>
        </w:rPr>
        <w:t>examin</w:t>
      </w:r>
      <w:r w:rsidR="00793A47" w:rsidRPr="008B4E88">
        <w:rPr>
          <w:color w:val="000000" w:themeColor="text1"/>
          <w:sz w:val="24"/>
          <w:szCs w:val="24"/>
        </w:rPr>
        <w:t>ation of</w:t>
      </w:r>
      <w:r w:rsidR="00D47F8C" w:rsidRPr="008B4E88">
        <w:rPr>
          <w:color w:val="000000" w:themeColor="text1"/>
          <w:sz w:val="24"/>
          <w:szCs w:val="24"/>
        </w:rPr>
        <w:t xml:space="preserve"> other witnesses</w:t>
      </w:r>
      <w:r w:rsidR="00793A47" w:rsidRPr="008B4E88">
        <w:rPr>
          <w:color w:val="000000" w:themeColor="text1"/>
          <w:sz w:val="24"/>
          <w:szCs w:val="24"/>
        </w:rPr>
        <w:t xml:space="preserve">; responding to </w:t>
      </w:r>
      <w:r w:rsidR="00D47F8C" w:rsidRPr="008B4E88">
        <w:rPr>
          <w:color w:val="000000" w:themeColor="text1"/>
          <w:sz w:val="24"/>
          <w:szCs w:val="24"/>
        </w:rPr>
        <w:t>public inquiries</w:t>
      </w:r>
      <w:r w:rsidR="00793A47" w:rsidRPr="008B4E88">
        <w:rPr>
          <w:color w:val="000000" w:themeColor="text1"/>
          <w:sz w:val="24"/>
          <w:szCs w:val="24"/>
        </w:rPr>
        <w:t xml:space="preserve">; and communicating clearly and effectively with </w:t>
      </w:r>
      <w:r w:rsidR="00812E13">
        <w:rPr>
          <w:color w:val="000000" w:themeColor="text1"/>
          <w:sz w:val="24"/>
          <w:szCs w:val="24"/>
        </w:rPr>
        <w:t>public officials and agency staff</w:t>
      </w:r>
      <w:r w:rsidR="00793A47" w:rsidRPr="008B4E88">
        <w:rPr>
          <w:color w:val="000000" w:themeColor="text1"/>
          <w:sz w:val="24"/>
          <w:szCs w:val="24"/>
        </w:rPr>
        <w:t xml:space="preserve">.  </w:t>
      </w:r>
      <w:r w:rsidR="00812E13">
        <w:rPr>
          <w:color w:val="000000" w:themeColor="text1"/>
          <w:sz w:val="24"/>
          <w:szCs w:val="24"/>
        </w:rPr>
        <w:t>Occasional</w:t>
      </w:r>
      <w:r w:rsidR="00812E13" w:rsidRPr="008B4E88">
        <w:rPr>
          <w:color w:val="000000" w:themeColor="text1"/>
          <w:sz w:val="24"/>
          <w:szCs w:val="24"/>
        </w:rPr>
        <w:t xml:space="preserve"> </w:t>
      </w:r>
      <w:r w:rsidR="00D47F8C" w:rsidRPr="008B4E88">
        <w:rPr>
          <w:color w:val="000000" w:themeColor="text1"/>
          <w:sz w:val="24"/>
          <w:szCs w:val="24"/>
        </w:rPr>
        <w:t>travel to attend hearings</w:t>
      </w:r>
      <w:r w:rsidR="00A36A0D" w:rsidRPr="008B4E88">
        <w:rPr>
          <w:color w:val="000000" w:themeColor="text1"/>
          <w:sz w:val="24"/>
          <w:szCs w:val="24"/>
        </w:rPr>
        <w:t xml:space="preserve"> </w:t>
      </w:r>
      <w:r w:rsidR="00793A47" w:rsidRPr="008B4E88">
        <w:rPr>
          <w:color w:val="000000" w:themeColor="text1"/>
          <w:sz w:val="24"/>
          <w:szCs w:val="24"/>
        </w:rPr>
        <w:t>and conferences</w:t>
      </w:r>
      <w:r w:rsidR="00D47F8C" w:rsidRPr="008B4E88">
        <w:rPr>
          <w:color w:val="000000" w:themeColor="text1"/>
          <w:sz w:val="24"/>
          <w:szCs w:val="24"/>
        </w:rPr>
        <w:t>.</w:t>
      </w:r>
    </w:p>
    <w:p w14:paraId="1D0C4854" w14:textId="77777777" w:rsidR="00130205" w:rsidRPr="008B4E88" w:rsidRDefault="00130205" w:rsidP="00B34896">
      <w:pPr>
        <w:shd w:val="clear" w:color="auto" w:fill="FAF9F9"/>
        <w:rPr>
          <w:color w:val="000000" w:themeColor="text1"/>
          <w:sz w:val="24"/>
          <w:szCs w:val="24"/>
        </w:rPr>
      </w:pPr>
    </w:p>
    <w:p w14:paraId="7B3F7B34" w14:textId="77777777" w:rsidR="00820885" w:rsidRPr="008B4E88" w:rsidRDefault="00820885" w:rsidP="00B34896">
      <w:pPr>
        <w:shd w:val="clear" w:color="auto" w:fill="FAF9F9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How to Apply </w:t>
      </w:r>
    </w:p>
    <w:p w14:paraId="4D667F0A" w14:textId="77777777" w:rsidR="001A1970" w:rsidRPr="008B4E88" w:rsidRDefault="001A1970" w:rsidP="00B34896">
      <w:pPr>
        <w:shd w:val="clear" w:color="auto" w:fill="FAF9F9"/>
        <w:rPr>
          <w:color w:val="000000" w:themeColor="text1"/>
          <w:sz w:val="24"/>
          <w:szCs w:val="24"/>
        </w:rPr>
      </w:pPr>
    </w:p>
    <w:p w14:paraId="66D4BB59" w14:textId="77777777" w:rsidR="008B4E88" w:rsidRDefault="00820885" w:rsidP="008B4E88">
      <w:pPr>
        <w:shd w:val="clear" w:color="auto" w:fill="FAF9F9"/>
        <w:rPr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To view the complete job announcement including minimum qualifications, salary information and application instructions please visit our </w:t>
      </w:r>
      <w:r w:rsidR="00130205" w:rsidRPr="008B4E88">
        <w:rPr>
          <w:color w:val="000000" w:themeColor="text1"/>
          <w:sz w:val="24"/>
          <w:szCs w:val="24"/>
        </w:rPr>
        <w:t>job</w:t>
      </w:r>
      <w:r w:rsidRPr="008B4E88">
        <w:rPr>
          <w:color w:val="000000" w:themeColor="text1"/>
          <w:sz w:val="24"/>
          <w:szCs w:val="24"/>
        </w:rPr>
        <w:t xml:space="preserve"> page at:</w:t>
      </w:r>
      <w:r w:rsidRPr="008B4E88">
        <w:rPr>
          <w:sz w:val="24"/>
          <w:szCs w:val="24"/>
        </w:rPr>
        <w:t xml:space="preserve"> </w:t>
      </w:r>
      <w:r w:rsidR="008B4E88">
        <w:rPr>
          <w:sz w:val="24"/>
          <w:szCs w:val="24"/>
        </w:rPr>
        <w:br/>
      </w:r>
    </w:p>
    <w:p w14:paraId="702473ED" w14:textId="3BD80840" w:rsidR="00820885" w:rsidRPr="008B4E88" w:rsidRDefault="0075610E" w:rsidP="00820885">
      <w:pPr>
        <w:shd w:val="clear" w:color="auto" w:fill="FAF9F9"/>
        <w:spacing w:after="375" w:line="240" w:lineRule="atLeast"/>
        <w:rPr>
          <w:color w:val="5C5F64"/>
          <w:sz w:val="24"/>
          <w:szCs w:val="24"/>
        </w:rPr>
      </w:pPr>
      <w:hyperlink r:id="rId5" w:history="1">
        <w:r w:rsidR="008B4E88" w:rsidRPr="00575C2D">
          <w:rPr>
            <w:rStyle w:val="Hyperlink"/>
            <w:rFonts w:eastAsiaTheme="majorEastAsia"/>
            <w:sz w:val="24"/>
            <w:szCs w:val="24"/>
          </w:rPr>
          <w:t>Job Description - Attorney (</w:t>
        </w:r>
        <w:r w:rsidR="00575C2D" w:rsidRPr="00575C2D">
          <w:rPr>
            <w:rStyle w:val="Hyperlink"/>
            <w:rFonts w:eastAsiaTheme="majorEastAsia"/>
            <w:sz w:val="24"/>
            <w:szCs w:val="24"/>
          </w:rPr>
          <w:t>24140564</w:t>
        </w:r>
        <w:r w:rsidR="008B4E88" w:rsidRPr="00575C2D">
          <w:rPr>
            <w:rStyle w:val="Hyperlink"/>
            <w:rFonts w:eastAsiaTheme="majorEastAsia"/>
            <w:sz w:val="24"/>
            <w:szCs w:val="24"/>
          </w:rPr>
          <w:t>)</w:t>
        </w:r>
      </w:hyperlink>
    </w:p>
    <w:p w14:paraId="41804E5F" w14:textId="0FE0CEF1" w:rsidR="00820885" w:rsidRPr="008B4E88" w:rsidRDefault="00045CAE" w:rsidP="007B1CD6">
      <w:pPr>
        <w:autoSpaceDE w:val="0"/>
        <w:autoSpaceDN w:val="0"/>
        <w:adjustRightInd w:val="0"/>
        <w:ind w:left="360" w:hanging="360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Closing Date: </w:t>
      </w:r>
      <w:r w:rsidR="004A238E">
        <w:rPr>
          <w:color w:val="000000" w:themeColor="text1"/>
          <w:sz w:val="24"/>
          <w:szCs w:val="24"/>
        </w:rPr>
        <w:t>Ongoing</w:t>
      </w:r>
      <w:r w:rsidRPr="008B4E88">
        <w:rPr>
          <w:color w:val="000000" w:themeColor="text1"/>
          <w:sz w:val="24"/>
          <w:szCs w:val="24"/>
        </w:rPr>
        <w:t>.</w:t>
      </w:r>
    </w:p>
    <w:p w14:paraId="724B7557" w14:textId="77777777" w:rsidR="00045CAE" w:rsidRPr="008B4E88" w:rsidRDefault="00045CAE" w:rsidP="007B1CD6">
      <w:pPr>
        <w:autoSpaceDE w:val="0"/>
        <w:autoSpaceDN w:val="0"/>
        <w:adjustRightInd w:val="0"/>
        <w:ind w:left="360" w:hanging="360"/>
        <w:rPr>
          <w:color w:val="000000" w:themeColor="text1"/>
          <w:sz w:val="24"/>
          <w:szCs w:val="24"/>
        </w:rPr>
      </w:pPr>
      <w:r w:rsidRPr="008B4E88">
        <w:rPr>
          <w:color w:val="000000" w:themeColor="text1"/>
          <w:sz w:val="24"/>
          <w:szCs w:val="24"/>
        </w:rPr>
        <w:t xml:space="preserve">Contact: </w:t>
      </w:r>
      <w:hyperlink r:id="rId6" w:history="1">
        <w:r w:rsidR="00B10B86" w:rsidRPr="008B4E88">
          <w:rPr>
            <w:rStyle w:val="Hyperlink"/>
            <w:sz w:val="24"/>
            <w:szCs w:val="24"/>
          </w:rPr>
          <w:t>ssnow@mt.gov</w:t>
        </w:r>
      </w:hyperlink>
    </w:p>
    <w:p w14:paraId="53E17AD9" w14:textId="77777777" w:rsidR="00B10B86" w:rsidRPr="00A031B5" w:rsidRDefault="00B10B86" w:rsidP="007B1CD6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 w:themeColor="text1"/>
        </w:rPr>
      </w:pPr>
    </w:p>
    <w:sectPr w:rsidR="00B10B86" w:rsidRPr="00A031B5" w:rsidSect="006D7E2B"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48B"/>
    <w:multiLevelType w:val="hybridMultilevel"/>
    <w:tmpl w:val="1B0C1640"/>
    <w:lvl w:ilvl="0" w:tplc="94D2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988"/>
    <w:multiLevelType w:val="multilevel"/>
    <w:tmpl w:val="02885AC8"/>
    <w:styleLink w:val="DocketList"/>
    <w:lvl w:ilvl="0">
      <w:start w:val="1"/>
      <w:numFmt w:val="none"/>
      <w:lvlText w:val="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1">
      <w:start w:val="1"/>
      <w:numFmt w:val="none"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" w15:restartNumberingAfterBreak="0">
    <w:nsid w:val="3D7611B1"/>
    <w:multiLevelType w:val="hybridMultilevel"/>
    <w:tmpl w:val="E01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14D"/>
    <w:multiLevelType w:val="hybridMultilevel"/>
    <w:tmpl w:val="F1E8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5694">
    <w:abstractNumId w:val="1"/>
  </w:num>
  <w:num w:numId="2" w16cid:durableId="269513201">
    <w:abstractNumId w:val="1"/>
  </w:num>
  <w:num w:numId="3" w16cid:durableId="640421166">
    <w:abstractNumId w:val="0"/>
  </w:num>
  <w:num w:numId="4" w16cid:durableId="328951825">
    <w:abstractNumId w:val="3"/>
  </w:num>
  <w:num w:numId="5" w16cid:durableId="103141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8C"/>
    <w:rsid w:val="00045CAE"/>
    <w:rsid w:val="00083BF8"/>
    <w:rsid w:val="000E3F85"/>
    <w:rsid w:val="00130205"/>
    <w:rsid w:val="001A1970"/>
    <w:rsid w:val="001E273F"/>
    <w:rsid w:val="0029320A"/>
    <w:rsid w:val="00371270"/>
    <w:rsid w:val="00447F69"/>
    <w:rsid w:val="004A238E"/>
    <w:rsid w:val="00537B7C"/>
    <w:rsid w:val="00575C2D"/>
    <w:rsid w:val="00695BA3"/>
    <w:rsid w:val="006C2A5A"/>
    <w:rsid w:val="006D742C"/>
    <w:rsid w:val="006D7E2B"/>
    <w:rsid w:val="006E71EA"/>
    <w:rsid w:val="0075610E"/>
    <w:rsid w:val="00780EA3"/>
    <w:rsid w:val="00793A47"/>
    <w:rsid w:val="007B1CD6"/>
    <w:rsid w:val="007F68A2"/>
    <w:rsid w:val="00812E13"/>
    <w:rsid w:val="00820885"/>
    <w:rsid w:val="008A4211"/>
    <w:rsid w:val="008B4E88"/>
    <w:rsid w:val="008D3D19"/>
    <w:rsid w:val="008E7605"/>
    <w:rsid w:val="00A031B5"/>
    <w:rsid w:val="00A2345E"/>
    <w:rsid w:val="00A36A0D"/>
    <w:rsid w:val="00B10B86"/>
    <w:rsid w:val="00B34896"/>
    <w:rsid w:val="00B6482C"/>
    <w:rsid w:val="00BB763F"/>
    <w:rsid w:val="00CA737B"/>
    <w:rsid w:val="00D029B6"/>
    <w:rsid w:val="00D47F8C"/>
    <w:rsid w:val="00DC25BC"/>
    <w:rsid w:val="00E72C74"/>
    <w:rsid w:val="00EB1491"/>
    <w:rsid w:val="00E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016F"/>
  <w15:docId w15:val="{EE4C592A-F78E-4F5B-9916-7BECE6D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2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71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1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71E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71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71E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E71E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71E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E71E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71E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1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71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E71E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6E71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E71EA"/>
    <w:rPr>
      <w:rFonts w:asciiTheme="minorHAnsi" w:eastAsiaTheme="minorEastAsia" w:hAnsiTheme="minorHAnsi" w:cstheme="min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semiHidden/>
    <w:rsid w:val="006E71E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E71E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E71E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E71EA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6E71EA"/>
    <w:rPr>
      <w:b/>
      <w:bCs/>
    </w:rPr>
  </w:style>
  <w:style w:type="paragraph" w:styleId="Title">
    <w:name w:val="Title"/>
    <w:basedOn w:val="Normal"/>
    <w:next w:val="Normal"/>
    <w:link w:val="TitleChar"/>
    <w:qFormat/>
    <w:rsid w:val="006E71E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E71E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6E71E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E71E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6E71EA"/>
    <w:rPr>
      <w:b/>
      <w:bCs/>
    </w:rPr>
  </w:style>
  <w:style w:type="character" w:styleId="Emphasis">
    <w:name w:val="Emphasis"/>
    <w:qFormat/>
    <w:rsid w:val="006E71E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E71EA"/>
  </w:style>
  <w:style w:type="character" w:customStyle="1" w:styleId="NoSpacingChar">
    <w:name w:val="No Spacing Char"/>
    <w:basedOn w:val="DefaultParagraphFont"/>
    <w:link w:val="NoSpacing"/>
    <w:uiPriority w:val="1"/>
    <w:rsid w:val="006E71EA"/>
  </w:style>
  <w:style w:type="paragraph" w:styleId="ListParagraph">
    <w:name w:val="List Paragraph"/>
    <w:basedOn w:val="Normal"/>
    <w:uiPriority w:val="34"/>
    <w:qFormat/>
    <w:rsid w:val="006E71EA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E71EA"/>
    <w:rPr>
      <w:rFonts w:eastAsiaTheme="majorEastAsia" w:cstheme="maj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1EA"/>
    <w:rPr>
      <w:rFonts w:eastAsiaTheme="majorEastAsia" w:cstheme="majorBid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E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EA"/>
    <w:rPr>
      <w:rFonts w:eastAsiaTheme="majorEastAsia" w:cstheme="majorBidi"/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6E71E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6E71E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6E71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1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1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1EA"/>
    <w:pPr>
      <w:outlineLvl w:val="9"/>
    </w:pPr>
  </w:style>
  <w:style w:type="paragraph" w:customStyle="1" w:styleId="DocketAction">
    <w:name w:val="Docket Action"/>
    <w:basedOn w:val="DocketOutlineFormat"/>
    <w:next w:val="DocketOutlineFormat"/>
    <w:link w:val="DocketActionChar"/>
    <w:qFormat/>
    <w:rsid w:val="00537B7C"/>
    <w:pPr>
      <w:autoSpaceDE w:val="0"/>
      <w:autoSpaceDN w:val="0"/>
      <w:adjustRightInd w:val="0"/>
      <w:jc w:val="center"/>
    </w:pPr>
    <w:rPr>
      <w:rFonts w:eastAsiaTheme="minorHAnsi"/>
      <w:b/>
      <w:szCs w:val="24"/>
    </w:rPr>
  </w:style>
  <w:style w:type="character" w:customStyle="1" w:styleId="DocketActionChar">
    <w:name w:val="Docket Action Char"/>
    <w:basedOn w:val="DefaultParagraphFont"/>
    <w:link w:val="DocketAction"/>
    <w:rsid w:val="00537B7C"/>
    <w:rPr>
      <w:rFonts w:eastAsiaTheme="minorHAnsi"/>
      <w:b/>
      <w:szCs w:val="24"/>
    </w:rPr>
  </w:style>
  <w:style w:type="numbering" w:customStyle="1" w:styleId="DocketList">
    <w:name w:val="Docket List"/>
    <w:basedOn w:val="NoList"/>
    <w:rsid w:val="006D7E2B"/>
    <w:pPr>
      <w:numPr>
        <w:numId w:val="1"/>
      </w:numPr>
    </w:pPr>
  </w:style>
  <w:style w:type="paragraph" w:customStyle="1" w:styleId="DocketOutlineFormat">
    <w:name w:val="Docket Outline Format"/>
    <w:basedOn w:val="ListContinue"/>
    <w:autoRedefine/>
    <w:qFormat/>
    <w:rsid w:val="006D7E2B"/>
    <w:pPr>
      <w:ind w:left="0"/>
      <w:outlineLvl w:val="5"/>
    </w:pPr>
  </w:style>
  <w:style w:type="paragraph" w:styleId="ListContinue">
    <w:name w:val="List Continue"/>
    <w:basedOn w:val="Normal"/>
    <w:uiPriority w:val="99"/>
    <w:semiHidden/>
    <w:unhideWhenUsed/>
    <w:rsid w:val="006D7E2B"/>
    <w:pPr>
      <w:spacing w:after="120"/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D47F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885"/>
    <w:rPr>
      <w:color w:val="800080" w:themeColor="followedHyperlink"/>
      <w:u w:val="single"/>
    </w:rPr>
  </w:style>
  <w:style w:type="character" w:customStyle="1" w:styleId="inline">
    <w:name w:val="inline"/>
    <w:basedOn w:val="DefaultParagraphFont"/>
    <w:rsid w:val="00045CAE"/>
  </w:style>
  <w:style w:type="character" w:styleId="UnresolvedMention">
    <w:name w:val="Unresolved Mention"/>
    <w:basedOn w:val="DefaultParagraphFont"/>
    <w:uiPriority w:val="99"/>
    <w:semiHidden/>
    <w:unhideWhenUsed/>
    <w:rsid w:val="00575C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2E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248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9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0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9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now@mt.gov" TargetMode="External"/><Relationship Id="rId5" Type="http://schemas.openxmlformats.org/officeDocument/2006/relationships/hyperlink" Target="https://mtstatejobs.taleo.net/careersection/200/jobdetail.ftl?job=24140564&amp;tz=GMT-07%3A00&amp;tzname=America%2FDen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cw0101</dc:creator>
  <cp:lastModifiedBy>Snow, Suzanne</cp:lastModifiedBy>
  <cp:revision>4</cp:revision>
  <cp:lastPrinted>2021-10-06T22:34:00Z</cp:lastPrinted>
  <dcterms:created xsi:type="dcterms:W3CDTF">2024-02-27T18:24:00Z</dcterms:created>
  <dcterms:modified xsi:type="dcterms:W3CDTF">2024-02-27T19:57:00Z</dcterms:modified>
</cp:coreProperties>
</file>